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A" w:rsidRPr="00AD28DA" w:rsidRDefault="00AD28DA" w:rsidP="00AD28DA">
      <w:pPr>
        <w:rPr>
          <w:rFonts w:ascii="Times New Roman" w:hAnsi="Times New Roman" w:cs="Times New Roman"/>
          <w:sz w:val="24"/>
          <w:szCs w:val="24"/>
        </w:rPr>
      </w:pPr>
      <w:r w:rsidRPr="00AD28DA">
        <w:rPr>
          <w:rFonts w:ascii="Times New Roman" w:hAnsi="Times New Roman" w:cs="Times New Roman"/>
          <w:sz w:val="24"/>
          <w:szCs w:val="24"/>
        </w:rPr>
        <w:t>Принято</w:t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  <w:t>Утверждаю:</w:t>
      </w:r>
      <w:bookmarkStart w:id="0" w:name="_GoBack"/>
      <w:bookmarkEnd w:id="0"/>
    </w:p>
    <w:p w:rsidR="00AD28DA" w:rsidRPr="00AD28DA" w:rsidRDefault="00AD28DA" w:rsidP="00AD28DA">
      <w:pPr>
        <w:rPr>
          <w:rFonts w:ascii="Times New Roman" w:hAnsi="Times New Roman" w:cs="Times New Roman"/>
          <w:sz w:val="24"/>
          <w:szCs w:val="24"/>
        </w:rPr>
      </w:pPr>
      <w:r w:rsidRPr="00AD28DA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Pr="00AD28DA">
        <w:rPr>
          <w:rFonts w:ascii="Times New Roman" w:hAnsi="Times New Roman" w:cs="Times New Roman"/>
          <w:sz w:val="24"/>
          <w:szCs w:val="24"/>
        </w:rPr>
        <w:tab/>
        <w:t>директор М</w:t>
      </w:r>
      <w:r w:rsidR="00AF67CE">
        <w:rPr>
          <w:rFonts w:ascii="Times New Roman" w:hAnsi="Times New Roman" w:cs="Times New Roman"/>
          <w:sz w:val="24"/>
          <w:szCs w:val="24"/>
        </w:rPr>
        <w:t xml:space="preserve">БОУ Пестриковской СОШ </w:t>
      </w:r>
    </w:p>
    <w:p w:rsidR="00AD28DA" w:rsidRPr="00AD28DA" w:rsidRDefault="00AD28DA" w:rsidP="00AD28DA">
      <w:pPr>
        <w:rPr>
          <w:rFonts w:ascii="Times New Roman" w:hAnsi="Times New Roman" w:cs="Times New Roman"/>
          <w:sz w:val="24"/>
          <w:szCs w:val="24"/>
        </w:rPr>
      </w:pPr>
      <w:r w:rsidRPr="00AD28DA">
        <w:rPr>
          <w:rFonts w:ascii="Times New Roman" w:hAnsi="Times New Roman" w:cs="Times New Roman"/>
          <w:sz w:val="24"/>
          <w:szCs w:val="24"/>
        </w:rPr>
        <w:t>протокол №</w:t>
      </w:r>
      <w:r w:rsidR="00565EB6">
        <w:rPr>
          <w:rFonts w:ascii="Times New Roman" w:hAnsi="Times New Roman" w:cs="Times New Roman"/>
          <w:sz w:val="24"/>
          <w:szCs w:val="24"/>
        </w:rPr>
        <w:t xml:space="preserve"> 6</w:t>
      </w:r>
      <w:r w:rsidRPr="00AD28DA">
        <w:rPr>
          <w:rFonts w:ascii="Times New Roman" w:hAnsi="Times New Roman" w:cs="Times New Roman"/>
          <w:sz w:val="24"/>
          <w:szCs w:val="24"/>
        </w:rPr>
        <w:tab/>
      </w:r>
      <w:r w:rsidR="00AF67CE">
        <w:rPr>
          <w:rFonts w:ascii="Times New Roman" w:hAnsi="Times New Roman" w:cs="Times New Roman"/>
          <w:sz w:val="24"/>
          <w:szCs w:val="24"/>
        </w:rPr>
        <w:tab/>
      </w:r>
      <w:r w:rsidR="00AF67CE">
        <w:rPr>
          <w:rFonts w:ascii="Times New Roman" w:hAnsi="Times New Roman" w:cs="Times New Roman"/>
          <w:sz w:val="24"/>
          <w:szCs w:val="24"/>
        </w:rPr>
        <w:tab/>
      </w:r>
      <w:r w:rsidR="00AF67CE">
        <w:rPr>
          <w:rFonts w:ascii="Times New Roman" w:hAnsi="Times New Roman" w:cs="Times New Roman"/>
          <w:sz w:val="24"/>
          <w:szCs w:val="24"/>
        </w:rPr>
        <w:tab/>
      </w:r>
      <w:r w:rsidR="00AF67CE">
        <w:rPr>
          <w:rFonts w:ascii="Times New Roman" w:hAnsi="Times New Roman" w:cs="Times New Roman"/>
          <w:sz w:val="24"/>
          <w:szCs w:val="24"/>
        </w:rPr>
        <w:tab/>
      </w:r>
      <w:r w:rsidR="00565EB6">
        <w:rPr>
          <w:rFonts w:ascii="Times New Roman" w:hAnsi="Times New Roman" w:cs="Times New Roman"/>
          <w:sz w:val="24"/>
          <w:szCs w:val="24"/>
        </w:rPr>
        <w:t>Евтеева Н.А.</w:t>
      </w:r>
    </w:p>
    <w:p w:rsidR="00AD28DA" w:rsidRPr="00AD28DA" w:rsidRDefault="00AF67CE" w:rsidP="00AD2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65E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="00565EB6">
        <w:rPr>
          <w:rFonts w:ascii="Times New Roman" w:hAnsi="Times New Roman" w:cs="Times New Roman"/>
          <w:sz w:val="24"/>
          <w:szCs w:val="24"/>
        </w:rPr>
        <w:t xml:space="preserve"> августа  2012 г.</w:t>
      </w:r>
      <w:r w:rsidR="00565EB6">
        <w:rPr>
          <w:rFonts w:ascii="Times New Roman" w:hAnsi="Times New Roman" w:cs="Times New Roman"/>
          <w:sz w:val="24"/>
          <w:szCs w:val="24"/>
        </w:rPr>
        <w:tab/>
      </w:r>
      <w:r w:rsidR="00565EB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565EB6">
        <w:rPr>
          <w:rFonts w:ascii="Times New Roman" w:hAnsi="Times New Roman" w:cs="Times New Roman"/>
          <w:sz w:val="24"/>
          <w:szCs w:val="24"/>
        </w:rPr>
        <w:t>14  от «31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565EB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D28DA" w:rsidRPr="00AD28DA">
        <w:rPr>
          <w:rFonts w:ascii="Times New Roman" w:hAnsi="Times New Roman" w:cs="Times New Roman"/>
          <w:sz w:val="24"/>
          <w:szCs w:val="24"/>
        </w:rPr>
        <w:t>2012г.</w:t>
      </w:r>
    </w:p>
    <w:p w:rsidR="00AD28DA" w:rsidRPr="00CB07F2" w:rsidRDefault="00AD28DA" w:rsidP="00AD28DA">
      <w:pPr>
        <w:pStyle w:val="zagol-blue"/>
        <w:spacing w:before="0" w:beforeAutospacing="0" w:after="0" w:afterAutospacing="0"/>
        <w:jc w:val="center"/>
      </w:pPr>
    </w:p>
    <w:p w:rsidR="00AD28DA" w:rsidRDefault="00AD28DA" w:rsidP="00C56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DA" w:rsidRDefault="00AD28DA" w:rsidP="00C56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DA" w:rsidRDefault="00AD28DA" w:rsidP="00C56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3E3" w:rsidRPr="009D115D" w:rsidRDefault="00C563E3" w:rsidP="00C5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Положение о проектной деятельности</w:t>
      </w:r>
    </w:p>
    <w:p w:rsidR="00C563E3" w:rsidRDefault="00AF67CE" w:rsidP="00C5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C563E3" w:rsidRPr="009D115D">
        <w:rPr>
          <w:rFonts w:ascii="Times New Roman" w:hAnsi="Times New Roman" w:cs="Times New Roman"/>
          <w:b/>
          <w:sz w:val="24"/>
          <w:szCs w:val="24"/>
        </w:rPr>
        <w:t>уч</w:t>
      </w:r>
      <w:r w:rsidR="002719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271980">
        <w:rPr>
          <w:rFonts w:ascii="Times New Roman" w:hAnsi="Times New Roman" w:cs="Times New Roman"/>
          <w:b/>
          <w:sz w:val="24"/>
          <w:szCs w:val="24"/>
        </w:rPr>
        <w:t xml:space="preserve">щихся 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Пестриковской СОШ </w:t>
      </w:r>
    </w:p>
    <w:p w:rsidR="00C563E3" w:rsidRPr="009D115D" w:rsidRDefault="00C563E3" w:rsidP="00C5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563E3" w:rsidRPr="009D115D" w:rsidRDefault="00C563E3" w:rsidP="00C56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Под проектной деятельностью коллектив школы понимает целенаправленно организованную научно-исследовательскую работу, проводимую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Проектная деятельность является составной частью образовательного процесса школы и проходит в урочное и внеурочное время в течение учебного года.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Проекты, создаваемые в школе, имеют разнообразные формы: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мини-проекты для уроков, внеклассных мероприятий, конкурсов;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краткосрочные проекты, включающие значительный объём исследовательской деятельности;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долгосрочные (годовые) проекты.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Кроме того, в школе практикуется создание: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проектов для тематических конкурсов;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проектов как формы устного выборного экзамена и других форм проектной работы.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Классификация проектов по творческим группам: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индивидуальные,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семейные,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одновозрастные,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lastRenderedPageBreak/>
        <w:t xml:space="preserve"> - разновозрастные.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1. Цели и задачи проектной деятельности в школе. Основные направления проектной работы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1.1 Цели проектной деятельности: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Совместный поиск учащимися и педагогами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Формирование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Переход от традиционных образовательных форм к сотрудничеству, партнерству учителя и ученика;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 xml:space="preserve">1.2 Задачи проектной деятельности: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Укрепление, совершенствование и дальнейшее творческое развитие сложившейся в школе системы проектной деятельности;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Вовлечение в творческое проектирование новых его членов;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Расширение области тематического исследования в проектной деятельности;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Совершенствование электронной формы проектов;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Поиски новых направлений и форм творческого проектирования;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Расширение границ практического использования проектных работ учащихся;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Укрепление престижа участия в проектной деятельности, воспитание сознательного, ответственного отношения к занятиям в проектно – образовательной сфере;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Активный поиск партнёров по проектной деятельности и укрепление разнообразных взаимополезных контактов.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 xml:space="preserve">1.3 Основные направления проектной деятельности: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направление «Мир вокруг нас», ориентированное на знакомство с законами окружающей нас природы за рамками школьной программы;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направление «История личности, семьи, рода, организации и учреждения, дома и малой Родины », предполагающее историко-краеведческие исследования;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lastRenderedPageBreak/>
        <w:t xml:space="preserve"> - направление «Электронное пособие», которое предполагает создание мультимедийных учебных пособий нового поколения по разным образовательным, межпредметным темам;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направление «Страноведение», которое предполагает знакомство учащихся с культурой и обычаями разных народов.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направление «Культура и искусство», ориентированное на этическое и эстетическое развитие учащихся.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2. Требования к проектным работам.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 xml:space="preserve">2.1 Организационные аспекты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2.1.1 Тема проектной работы самостоятельно выбирается творческой группой совместно с руководителем в процессе общего обсуждения.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2.1.2. Тема может быть выбрана как в рамках направлений, предложенных для разработки в данном учебном году, так и не совпадающая с ними. В этом случае тема обсуждается на заседании соответствующей секции.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2.1.3. Руководитель проекта и авторы работы самостоятельно выбирают форму проекта и определяют его жанровые особенности.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2.1.4. В процессе работы над проектом могут вноситься уточнения и корректировки в отдельные направления исследования.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2.1.5. Отчеты о ходе проектной работы систематически заслушиваются на заседаниях Методического совета.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2.1.6. С момента утверждения директором школы перечня проектных работ, принятых к разработке в текущем учебном году, творческая группа и её руководитель несут ответственность за выполнение проектной работы.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 xml:space="preserve">2.2. Требования к содержанию проектной работы: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2.2.1. Проекты, создаваемые в школе, должны быть посвящены одной из актуальных проблем научной, культурной, политической, социальной жизни современного мирового сообщества.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2.2.2. Проект должен представлять исследовательскую – индивидуальную или коллективную – работу.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2.2.3. 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2.2.4. Проект должен иметь практическую направленность, быть востребованным и иметь возможность применения в той или иной сфере человеческой деятельности.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lastRenderedPageBreak/>
        <w:t xml:space="preserve"> 2.2.5. Проектная работа может формироваться из тематических частей, фрагментов, мини – проектов, выполненных для конкретных учебных целей и уже успешно использованных по своему назначению.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2.3. Требования к оформлению проектной работы</w:t>
      </w:r>
      <w:r w:rsidRPr="009D11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2.3.1. Проектная работа представляемая на общешкольную конференцию должна быть представлена в печатном и электронном виде (презентация, сайт, цифровой фильм и т. д.)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 xml:space="preserve">2.3.2. Содержание проектной работы: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А) Оглавление (содержание): перечисление разделов и глав исследования.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Б) Определение цели и задач исследования.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В) Деление на разделы или главы, представленные в логической последовательности для более чёткой передачи информации.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Г) Различного вида справочный аппарат.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Д) Ссылки на использованные, а также рекомендуемые источники информации.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Е) Указание всех представленных в проекте печатных, рисованных, графических, фото - , видео - , музыкальных и электронных материалов.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Ж) Рекламное представление всей творческой группы, работавшей над проектом, и руководителя проекта.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 xml:space="preserve">2.4. Защита проектной работы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2.4.1. Публичная защита проекта проводится самим автором или представителями 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2.4.2. Перед защитой её участники обязаны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2.4.3. Содержание и композиция защиты проекта – инициативное и творческое право его авторов, однако в выступлении должны быть освещены следующие вопросы: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* обоснование выбранной темы – её актуальность и степень исследованности;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* определение цели и задач представленного проекта, а также степень их выполнения;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* краткое содержание выполненного исследования, с обязательными акцентами на ключевых положениях и выводах;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* обязательное определение степени самостоятельности в разработке и решении поставленных проблем;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* рекомендации по возможной сфере практического использования данного проекта.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lastRenderedPageBreak/>
        <w:t xml:space="preserve"> 2.4.4. Авторы или представители творческой проектной группы должны ответить на вопросы жюри.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3. Организация проектной деятельности в течение учебного года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В течение учебного года в рамках организации проектной деятельности в школе проводятся следующие мероприятия: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3.1 Определение цели и задач проектной работы на текущий учебный год, знакомство учащихся и педагогов с направлениями проектной деятельности, издание приказа об организации и проведении проектной работы в учебном году;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3.2. Планирование проектной работы, обсуждение вариантов тем проектов на заседаниях предметных секций;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3.3. Организация процесса проектной деятельности в творческих группах, консультации специалистов;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3.4. Организация и проведение школьной научно – практической конференции, внутришкольный конкурс проектов по различным номинациям;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3.5. Конкурсный отбор проектов для участия в городской научно – исследовательской конференции;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3.6. Подготовка и оформление проектов, выдвинутых на городскую конференцию;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3.7. Подведение итогов проектной работы за год, подготовка работ к публикации, распространение накопленного опыта.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4. Организация и проведение ежегодной школьной научно – практической конференции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4.1. Научно – практическая конференция проектных работ проводится в школе ежегодно и является отчетным смотром результатов проектной деятельности в образовательном процессе. В рамках конференции проходит конкур проектных работ, а также отборочный этап для участия проектов – победителей в дальнейших конкурсных мероприятиях городского, регионального уровней;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4.2. Организация и проведение конференции возлагается на оргкомитет в составе представителей методического совета, администрации школы, ученического совета. Руководит деятельностью оргкомитета заместитель директора школы по проектно – исследовательской деятельности.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4.3. Для проведения конкурса оргкомитет формирует жюри. Состав жюри: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представители педагогического коллектива школы;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учащиеся – победители конкурсов проектных работ прошлых лет;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- приглашенные специалисты.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lastRenderedPageBreak/>
        <w:t xml:space="preserve"> 4.4. Работа конференции организуется по направлениям или номинациям, утверждённым в начале учебного года. Ее организация и проведение регламентируется настоящим положением и приказом директора школы.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4.5. Формы и продолжительность работы конференции определяются в зависимости от количества проектов, представленных к защите. План подготовки и проведения конференции, состав участников и состав жюри конкурса утверждаются директором школы.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4.6. По результатам внутришкольного конкурса объявляются победители и призёры, после чего проводится их награждение.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4.7. По итогам конференции в школе формируется медиатека. Методический совет организует разработку рекомендаций по использованию поступивших в медиатеку проектов, а также решает вопросы пропаганды этих работ в профессиональном и ученическом сообществах. </w:t>
      </w:r>
      <w:r w:rsidRPr="009D115D">
        <w:rPr>
          <w:rFonts w:ascii="Times New Roman" w:hAnsi="Times New Roman" w:cs="Times New Roman"/>
          <w:sz w:val="24"/>
          <w:szCs w:val="24"/>
        </w:rPr>
        <w:cr/>
      </w:r>
      <w:r w:rsidRPr="009D115D">
        <w:rPr>
          <w:rFonts w:ascii="Times New Roman" w:hAnsi="Times New Roman" w:cs="Times New Roman"/>
          <w:b/>
          <w:sz w:val="24"/>
          <w:szCs w:val="24"/>
        </w:rPr>
        <w:t>5. Участие школьных проектов в конкурсных мероприятиях внешкольного уровня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5.1. Проектные работы, созданные в школе, представляются к участию во внешкольных конкурсных мероприятиях по решению жюри школы.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5.2. Одна и та же работа может участвовать в нескольких внешкольных мероприятиях.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 5.3. Подготовка проекта к участию в конкурсе внешкольного уровня проводится авторами работы совместно с экспертной группой.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5D">
        <w:rPr>
          <w:rFonts w:ascii="Times New Roman" w:hAnsi="Times New Roman" w:cs="Times New Roman"/>
          <w:b/>
          <w:sz w:val="24"/>
          <w:szCs w:val="24"/>
        </w:rPr>
        <w:t>6. Моральное поощрение участников проектной деятельности в школе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 xml:space="preserve">6.1. Авторы и руководители проектных работ награждаются грамотами. </w:t>
      </w:r>
    </w:p>
    <w:p w:rsidR="00C563E3" w:rsidRPr="009D115D" w:rsidRDefault="00C563E3" w:rsidP="00C5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D115D">
        <w:rPr>
          <w:rFonts w:ascii="Times New Roman" w:hAnsi="Times New Roman" w:cs="Times New Roman"/>
          <w:sz w:val="24"/>
          <w:szCs w:val="24"/>
        </w:rPr>
        <w:t>.Авторы проектных работ – участники школьных и городских конкурсов, являющиеся учащимися 9-х и 11-х классов, по решению Педагогического совета школы могут использовать свои работы для сдачи экзамена по выбору по предмету, соответствующему образовательной области своего проектного исследования.</w:t>
      </w:r>
    </w:p>
    <w:p w:rsidR="00D77EAB" w:rsidRDefault="00D77EAB"/>
    <w:sectPr w:rsidR="00D77EAB" w:rsidSect="0099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3E3"/>
    <w:rsid w:val="00271980"/>
    <w:rsid w:val="005053F1"/>
    <w:rsid w:val="00565EB6"/>
    <w:rsid w:val="006C442D"/>
    <w:rsid w:val="00705F99"/>
    <w:rsid w:val="00992467"/>
    <w:rsid w:val="00AD28DA"/>
    <w:rsid w:val="00AF67CE"/>
    <w:rsid w:val="00C563E3"/>
    <w:rsid w:val="00D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blue">
    <w:name w:val="zagol-blue"/>
    <w:basedOn w:val="a"/>
    <w:rsid w:val="00A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blue">
    <w:name w:val="zagol-blue"/>
    <w:basedOn w:val="a"/>
    <w:rsid w:val="00A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2012-11-13T05:07:00Z</cp:lastPrinted>
  <dcterms:created xsi:type="dcterms:W3CDTF">2012-11-13T05:09:00Z</dcterms:created>
  <dcterms:modified xsi:type="dcterms:W3CDTF">2012-11-13T05:29:00Z</dcterms:modified>
</cp:coreProperties>
</file>