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8E3" w:rsidRDefault="00AA3A4D">
      <w:pPr>
        <w:pStyle w:val="10"/>
        <w:keepNext/>
        <w:keepLines/>
        <w:shd w:val="clear" w:color="auto" w:fill="auto"/>
        <w:ind w:right="20"/>
      </w:pPr>
      <w:bookmarkStart w:id="0" w:name="bookmark0"/>
      <w:r>
        <w:t>Информационная справка</w:t>
      </w:r>
      <w:bookmarkEnd w:id="0"/>
    </w:p>
    <w:p w:rsidR="00F458E3" w:rsidRDefault="00AA3A4D">
      <w:pPr>
        <w:pStyle w:val="10"/>
        <w:keepNext/>
        <w:keepLines/>
        <w:shd w:val="clear" w:color="auto" w:fill="auto"/>
        <w:spacing w:after="219"/>
        <w:ind w:right="20"/>
      </w:pPr>
      <w:bookmarkStart w:id="1" w:name="bookmark1"/>
      <w:r>
        <w:t xml:space="preserve">о результатах обеспечения в </w:t>
      </w:r>
      <w:r w:rsidR="00164D4B">
        <w:t>МБОУ Пестриковская СОШ</w:t>
      </w:r>
      <w:r>
        <w:t xml:space="preserve"> объективности</w:t>
      </w:r>
      <w:r>
        <w:br/>
        <w:t>проведения процедур оценки качества образования</w:t>
      </w:r>
      <w:r>
        <w:br/>
        <w:t>в</w:t>
      </w:r>
      <w:r w:rsidR="00164D4B">
        <w:t xml:space="preserve"> </w:t>
      </w:r>
      <w:r>
        <w:t>202</w:t>
      </w:r>
      <w:r w:rsidR="00164D4B">
        <w:t>1</w:t>
      </w:r>
      <w:r>
        <w:t>-202</w:t>
      </w:r>
      <w:r w:rsidR="00164D4B">
        <w:t>2</w:t>
      </w:r>
      <w:r>
        <w:t xml:space="preserve"> учебном году</w:t>
      </w:r>
      <w:bookmarkEnd w:id="1"/>
    </w:p>
    <w:p w:rsidR="00F458E3" w:rsidRDefault="00AA3A4D">
      <w:pPr>
        <w:pStyle w:val="20"/>
        <w:shd w:val="clear" w:color="auto" w:fill="auto"/>
        <w:spacing w:before="0"/>
        <w:ind w:firstLine="740"/>
      </w:pPr>
      <w:r>
        <w:t>Рабочей группой по подготовке к ГИА и проведению процедур по оценке качества образования в составе:</w:t>
      </w:r>
    </w:p>
    <w:p w:rsidR="00F458E3" w:rsidRDefault="00164D4B">
      <w:pPr>
        <w:pStyle w:val="20"/>
        <w:shd w:val="clear" w:color="auto" w:fill="auto"/>
        <w:spacing w:before="0"/>
        <w:ind w:left="500" w:firstLine="0"/>
      </w:pPr>
      <w:r>
        <w:t>Копыловой Н.А.-</w:t>
      </w:r>
      <w:r w:rsidR="00AA3A4D">
        <w:t>, заместитель директора по УВР;</w:t>
      </w:r>
    </w:p>
    <w:p w:rsidR="00F458E3" w:rsidRDefault="00164D4B">
      <w:pPr>
        <w:pStyle w:val="20"/>
        <w:shd w:val="clear" w:color="auto" w:fill="auto"/>
        <w:spacing w:before="0"/>
        <w:ind w:left="500" w:firstLine="0"/>
      </w:pPr>
      <w:r>
        <w:t>Смирновой Т.А.</w:t>
      </w:r>
      <w:r w:rsidR="00AA3A4D">
        <w:t xml:space="preserve">, директор </w:t>
      </w:r>
      <w:r>
        <w:t>МБОУ Пестриковская СОШ</w:t>
      </w:r>
      <w:r w:rsidR="00AA3A4D">
        <w:t>;</w:t>
      </w:r>
    </w:p>
    <w:p w:rsidR="00F458E3" w:rsidRDefault="00AA3A4D">
      <w:pPr>
        <w:pStyle w:val="20"/>
        <w:shd w:val="clear" w:color="auto" w:fill="auto"/>
        <w:spacing w:before="0"/>
        <w:ind w:left="580" w:firstLine="0"/>
      </w:pPr>
      <w:r>
        <w:t>с сентября 202</w:t>
      </w:r>
      <w:r w:rsidR="00164D4B">
        <w:t>1</w:t>
      </w:r>
      <w:r>
        <w:t xml:space="preserve"> года по март 202</w:t>
      </w:r>
      <w:r w:rsidR="00164D4B">
        <w:t>2</w:t>
      </w:r>
      <w:r>
        <w:t xml:space="preserve"> года: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были обеспечены технологические и кадровые условия проведения независимых оценочных процедур муниципального, регионального, федерального уровней, включая мероприятия ВСОШ;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проведены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проведены (под подпись) инструктажи лиц, участвующих в независимых оценочных процедурах, по изучению документов, регламентирующих оценочные процедуры;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проведен инструктаж с организаторами в аудиториях проведения независимых оценочных процедур по обеспечению объективности образовательных результатов;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организовано выполнение всех оценочных процедур экспертными комиссиями, сформированными из учителей школы, не работающих в классе, работы которого проверяют;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обеспечено хранение работ участников независимых оценочных процедур;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подготовлены информационные справки о результатах проведения процедур оценки качества образования в установленные сроки;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организована работа адресной методической поддержки учителей по устранению учебных дефицитов по общеобразовательным предметам;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организована индивидуальная работа с обучающимися с низкими образовательными результатами.</w:t>
      </w:r>
    </w:p>
    <w:p w:rsidR="00F458E3" w:rsidRDefault="00AA3A4D">
      <w:pPr>
        <w:pStyle w:val="20"/>
        <w:shd w:val="clear" w:color="auto" w:fill="auto"/>
        <w:spacing w:before="0"/>
        <w:ind w:firstLine="740"/>
      </w:pPr>
      <w:r>
        <w:t>Система подготовки общественных наблюдателей за процедурами оценки качества образования была обеспечена через: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формирование банка общественных наблюдателей за проведением процедур оценки качества образования из родительской общественности;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проведение отбора общественных наблюдателей для участия в проведении оценочных мероприятий;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составление Графика участия общественных наблюдателей в проведении оценочных мероприятий;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проведение инструктажа с общественными наблюдателями в аудиториях проведения независимых оценочных процедур по обеспечению объективности образовательных результатов;</w:t>
      </w:r>
    </w:p>
    <w:p w:rsidR="00F458E3" w:rsidRDefault="00AA3A4D">
      <w:pPr>
        <w:pStyle w:val="20"/>
        <w:shd w:val="clear" w:color="auto" w:fill="auto"/>
        <w:spacing w:before="0"/>
        <w:ind w:left="580"/>
        <w:jc w:val="both"/>
      </w:pPr>
      <w:r>
        <w:rPr>
          <w:vertAlign w:val="superscript"/>
        </w:rPr>
        <w:t>п</w:t>
      </w:r>
      <w:r>
        <w:t xml:space="preserve"> заполнение отчета общественными наблюдателями в аудиториях проведения оценочных процедур по обеспечению объективности образовательных результатов и во время проверки результатов педагогами.</w:t>
      </w:r>
    </w:p>
    <w:p w:rsidR="00F458E3" w:rsidRDefault="00AA3A4D">
      <w:pPr>
        <w:pStyle w:val="20"/>
        <w:shd w:val="clear" w:color="auto" w:fill="auto"/>
        <w:spacing w:before="0"/>
        <w:ind w:firstLine="740"/>
      </w:pPr>
      <w:r>
        <w:t xml:space="preserve">Техническим специалистом </w:t>
      </w:r>
      <w:proofErr w:type="spellStart"/>
      <w:r w:rsidR="00164D4B">
        <w:t>Шишаевым</w:t>
      </w:r>
      <w:proofErr w:type="spellEnd"/>
      <w:r w:rsidR="00164D4B">
        <w:t xml:space="preserve"> Д.В.</w:t>
      </w:r>
      <w:r>
        <w:t xml:space="preserve"> был</w:t>
      </w:r>
      <w:r w:rsidR="00164D4B">
        <w:t>а</w:t>
      </w:r>
      <w:r>
        <w:t xml:space="preserve"> обеспечен</w:t>
      </w:r>
      <w:r w:rsidR="00164D4B">
        <w:t>а</w:t>
      </w:r>
      <w:r>
        <w:t xml:space="preserve"> </w:t>
      </w:r>
      <w:r w:rsidR="00164D4B">
        <w:t>аудиозапись</w:t>
      </w:r>
      <w:r>
        <w:t xml:space="preserve"> проведени</w:t>
      </w:r>
      <w:r w:rsidR="00164D4B">
        <w:t>я</w:t>
      </w:r>
      <w:r>
        <w:t xml:space="preserve"> итогового собеседования в 9 классе.</w:t>
      </w:r>
    </w:p>
    <w:p w:rsidR="00F458E3" w:rsidRDefault="00AA3A4D">
      <w:pPr>
        <w:pStyle w:val="20"/>
        <w:shd w:val="clear" w:color="auto" w:fill="auto"/>
        <w:spacing w:before="0"/>
        <w:ind w:firstLine="740"/>
      </w:pPr>
      <w:r>
        <w:t>16 декабря 202</w:t>
      </w:r>
      <w:r w:rsidR="00164D4B">
        <w:t>1</w:t>
      </w:r>
      <w:r>
        <w:t xml:space="preserve"> года проведен Всеобуч для родителей 9 класса «Психологическая подготовка учащихся к экзаменам» (</w:t>
      </w:r>
      <w:proofErr w:type="spellStart"/>
      <w:r>
        <w:t>кл</w:t>
      </w:r>
      <w:proofErr w:type="spellEnd"/>
      <w:r>
        <w:t xml:space="preserve">. руководитель </w:t>
      </w:r>
      <w:r w:rsidR="00164D4B">
        <w:t xml:space="preserve">Копылова Н.А., психолог </w:t>
      </w:r>
      <w:proofErr w:type="spellStart"/>
      <w:r w:rsidR="00164D4B">
        <w:t>СмирноваТ.А</w:t>
      </w:r>
      <w:proofErr w:type="spellEnd"/>
      <w:r w:rsidR="00164D4B">
        <w:t>.</w:t>
      </w:r>
      <w:r>
        <w:t>).</w:t>
      </w:r>
    </w:p>
    <w:p w:rsidR="00F458E3" w:rsidRDefault="00AA3A4D">
      <w:pPr>
        <w:pStyle w:val="20"/>
        <w:shd w:val="clear" w:color="auto" w:fill="auto"/>
        <w:spacing w:before="0"/>
        <w:ind w:firstLine="740"/>
      </w:pPr>
      <w:r>
        <w:t>16 декабря 2020 года проведен Всеобуч для родителей 4,5-х классов «Психологическая</w:t>
      </w:r>
      <w:r w:rsidR="00164D4B">
        <w:t xml:space="preserve"> </w:t>
      </w:r>
      <w:r>
        <w:t>подготовка учащихся к ВПР» (</w:t>
      </w:r>
      <w:proofErr w:type="spellStart"/>
      <w:r>
        <w:t>кл</w:t>
      </w:r>
      <w:proofErr w:type="spellEnd"/>
      <w:r>
        <w:t xml:space="preserve">. руководитель </w:t>
      </w:r>
      <w:r w:rsidR="00164D4B">
        <w:t xml:space="preserve">Коршунова Ю.Н., </w:t>
      </w:r>
      <w:proofErr w:type="spellStart"/>
      <w:r w:rsidR="00164D4B">
        <w:lastRenderedPageBreak/>
        <w:t>Лунькова</w:t>
      </w:r>
      <w:proofErr w:type="spellEnd"/>
      <w:r w:rsidR="00164D4B">
        <w:t xml:space="preserve"> Ю.Н., Степанова А.Н., Корнева О.Ю., Зернова И.Ю.</w:t>
      </w:r>
      <w:r>
        <w:t>).</w:t>
      </w:r>
    </w:p>
    <w:p w:rsidR="00F458E3" w:rsidRDefault="00164D4B">
      <w:pPr>
        <w:pStyle w:val="20"/>
        <w:shd w:val="clear" w:color="auto" w:fill="auto"/>
        <w:spacing w:before="0"/>
        <w:ind w:firstLine="740"/>
      </w:pPr>
      <w:r>
        <w:t>9</w:t>
      </w:r>
      <w:r w:rsidR="00AA3A4D">
        <w:t xml:space="preserve"> </w:t>
      </w:r>
      <w:r>
        <w:t>марта</w:t>
      </w:r>
      <w:r w:rsidR="00AA3A4D">
        <w:t xml:space="preserve"> 202</w:t>
      </w:r>
      <w:r>
        <w:t>2</w:t>
      </w:r>
      <w:bookmarkStart w:id="2" w:name="_GoBack"/>
      <w:bookmarkEnd w:id="2"/>
      <w:r w:rsidR="00AA3A4D">
        <w:t xml:space="preserve"> года был проведен педагогический совет «ВСОКО - инструмент</w:t>
      </w:r>
    </w:p>
    <w:p w:rsidR="00F458E3" w:rsidRDefault="00AA3A4D">
      <w:pPr>
        <w:pStyle w:val="20"/>
        <w:shd w:val="clear" w:color="auto" w:fill="auto"/>
        <w:spacing w:before="0"/>
        <w:ind w:firstLine="0"/>
        <w:jc w:val="both"/>
      </w:pPr>
      <w:r>
        <w:t>повышения качества образования», на котором было принято Положения о ВСОКО и рассмотрены вопросы о месте оценочных процедур разного уровня, в том числе ВПР в оценке качества образования.</w:t>
      </w:r>
    </w:p>
    <w:p w:rsidR="00F458E3" w:rsidRDefault="00AA3A4D">
      <w:pPr>
        <w:pStyle w:val="20"/>
        <w:shd w:val="clear" w:color="auto" w:fill="auto"/>
        <w:spacing w:before="0"/>
        <w:ind w:firstLine="740"/>
        <w:jc w:val="both"/>
      </w:pPr>
      <w:r>
        <w:t xml:space="preserve">Педагогам были даны рекомендации: привести в соответствие </w:t>
      </w:r>
      <w:proofErr w:type="spellStart"/>
      <w:r>
        <w:t>контрольно</w:t>
      </w:r>
      <w:r>
        <w:softHyphen/>
        <w:t>измерительные</w:t>
      </w:r>
      <w:proofErr w:type="spellEnd"/>
      <w:r>
        <w:t xml:space="preserve"> материалы и критерии текущей и промежуточной аттестации обучающихся, обеспечивающие справедливую непротиворечивую оценку образовательных результатов обучающихся.</w:t>
      </w:r>
    </w:p>
    <w:sectPr w:rsidR="00F458E3">
      <w:pgSz w:w="11900" w:h="16840"/>
      <w:pgMar w:top="1105" w:right="990" w:bottom="147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A4D" w:rsidRDefault="00AA3A4D">
      <w:r>
        <w:separator/>
      </w:r>
    </w:p>
  </w:endnote>
  <w:endnote w:type="continuationSeparator" w:id="0">
    <w:p w:rsidR="00AA3A4D" w:rsidRDefault="00A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A4D" w:rsidRDefault="00AA3A4D"/>
  </w:footnote>
  <w:footnote w:type="continuationSeparator" w:id="0">
    <w:p w:rsidR="00AA3A4D" w:rsidRDefault="00AA3A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E3"/>
    <w:rsid w:val="00164D4B"/>
    <w:rsid w:val="00762D87"/>
    <w:rsid w:val="00AA3A4D"/>
    <w:rsid w:val="00F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73D3"/>
  <w15:docId w15:val="{8A81F4CD-1819-4978-8A6F-ABEFA01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2022-11-07T16:36:00Z</dcterms:created>
  <dcterms:modified xsi:type="dcterms:W3CDTF">2022-11-07T16:36:00Z</dcterms:modified>
</cp:coreProperties>
</file>