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14" w:rsidRPr="00A35F14" w:rsidRDefault="00A35F14" w:rsidP="00A35F1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40"/>
          <w:szCs w:val="40"/>
        </w:rPr>
        <w:t>СИСТЕМА РАБОТЫ С ОБУЧАЮЩИМИСЯ, ИСПЫТЫВАЮЩИМИ ЗАТРУДНЕНИЯ В ОБУЧЕНИИ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1.Причины неуспеваемости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2.Проявления неуспеваемости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3.Классификация неуспеваемости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4.Работа с учащимися со слабым развитием мыслительной деятельности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5.Работа с учащимися, не желающими учиться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6.Система работы с обучающимися, испытывающими затруднения в обучении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7.Оказание помощи обучающимся, испытывающим затруднения в обучении, на уроке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8.Профилактика неуспеваемости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9.План работы с обучающимися, испытывающими затруднения в обучении</w:t>
      </w:r>
    </w:p>
    <w:p w:rsidR="00A35F14" w:rsidRPr="00A35F14" w:rsidRDefault="00A35F14" w:rsidP="00A35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10. Примерный план индивидуальной работы с обучающимися, испытывающими затруднения в обучении, по русскому языку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Неуспеваемость -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35F14">
        <w:rPr>
          <w:rFonts w:ascii="Times New Roman" w:eastAsia="Times New Roman" w:hAnsi="Times New Roman" w:cs="Times New Roman"/>
          <w:sz w:val="24"/>
          <w:szCs w:val="24"/>
        </w:rPr>
        <w:t>. Причины неуспеваемости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С точки зрения психологии причины неуспеваемости делится на 2 группы:</w:t>
      </w:r>
      <w:r w:rsidRPr="00A35F14">
        <w:rPr>
          <w:rFonts w:ascii="Times New Roman" w:eastAsia="Times New Roman" w:hAnsi="Times New Roman" w:cs="Times New Roman"/>
          <w:sz w:val="24"/>
          <w:szCs w:val="24"/>
        </w:rPr>
        <w:br/>
        <w:t>1.       Недостатки познавательной деятельности</w:t>
      </w:r>
      <w:r w:rsidRPr="00A35F14">
        <w:rPr>
          <w:rFonts w:ascii="Times New Roman" w:eastAsia="Times New Roman" w:hAnsi="Times New Roman" w:cs="Times New Roman"/>
          <w:sz w:val="24"/>
          <w:szCs w:val="24"/>
        </w:rPr>
        <w:br/>
        <w:t>-    несформированность приемов учебной деятельности;</w:t>
      </w:r>
      <w:r w:rsidRPr="00A35F14">
        <w:rPr>
          <w:rFonts w:ascii="Times New Roman" w:eastAsia="Times New Roman" w:hAnsi="Times New Roman" w:cs="Times New Roman"/>
          <w:sz w:val="24"/>
          <w:szCs w:val="24"/>
        </w:rPr>
        <w:br/>
        <w:t>- недостатки развития психических процессов, главным образом мыслительной сферы ребенка;</w:t>
      </w:r>
      <w:r w:rsidRPr="00A35F14">
        <w:rPr>
          <w:rFonts w:ascii="Times New Roman" w:eastAsia="Times New Roman" w:hAnsi="Times New Roman" w:cs="Times New Roman"/>
          <w:sz w:val="24"/>
          <w:szCs w:val="24"/>
        </w:rPr>
        <w:br/>
        <w:t>- неадекватное использование ребенком своих индивидуально-типологических особенностей.</w:t>
      </w:r>
      <w:r w:rsidRPr="00A35F14">
        <w:rPr>
          <w:rFonts w:ascii="Times New Roman" w:eastAsia="Times New Roman" w:hAnsi="Times New Roman" w:cs="Times New Roman"/>
          <w:sz w:val="24"/>
          <w:szCs w:val="24"/>
        </w:rPr>
        <w:br/>
        <w:t>2.       Недостатки в развитии мотивационной сферы ребенка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Известные психологи Ю.К. Бабанский и В.С. Цетлин также выделяют две группы причин неуспеваемости: внешние и внутренние.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К внешним причинам можно отнести в первую очередь социальные, т. е. снижение ценности образования в обществе, нестабильность существующей образовательной системы. "Целенаправленная работа школы по предупреждению неуспеваемости может дать надлежащие плоды лишь при общем улучшении социальных условий" (В.С. Цетлин).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К числу внешних причин следует отнести и несовершенство организации учебного процесса на местах (неинтересные уроки, отсутствие индивидуального подхода, перегрузка учащихся, несформированность приемов учебной деятельности, пробелы в знаниях и пр.).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Надо отметить и отрицательное влияние извне - улицы, семьи и т. д.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. Медицинские учреждения отмечают, что каждый четвертый ребенок имеет серьезные проблемы со здоровьем с момента рождения. Это необходимо учитывать при организации учебного процесса, ведь человек, страдающий теми или иными недугами, не в состоянии вынести колоссальные учебные нагрузки.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lastRenderedPageBreak/>
        <w:t>К внутренним причинам также следует отнести низкое развитие интеллекта.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К внутренним причинам следует отнести и отсутствие мотивации учения: у ребенка неправильно сформировалось отношение к образованию, он не понимает его общественную значимость и не стремится быть успешным в учебной деятельности.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И наконец, проблема слабого развития волевой сферы у учащихся. Кстати, на последнюю причину редко обращают внимание. Хотя об этом писал еще К.Д. Ушинский: "Учение, основанное только на интересе, не дает возможности окрепнуть воле ученика, т. к. не все в учении интересно, и придется многое взять силой воли"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b/>
          <w:bCs/>
          <w:sz w:val="24"/>
          <w:szCs w:val="24"/>
        </w:rPr>
        <w:t>2. Причины и характер проявления неуспеваемости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Низкий уровень развития учебной мотивации (ничто не побуждает учиться). Влияют: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обстоятельства жизни ребенка в семье;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взаимоотношения с окружающими взрослыми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Неправильно сформировавшееся отношение к учению, непонимание его общественной значимости.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Нет стремления быть успешным в учебной деятельности (отсутствует заинтересованность в получении хороших отметок, вполне устраивают удовлетворительные)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Интеллектуальная пассивность как результат неправильного воспитания.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Интеллектуально пассивные учащиеся -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При выполнении учебного задания, требующего активной мыслительной работы, отсутствует стремление его понять и осмыслить.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Вместо активного размышления - использование различных обходных путей: зазубривание, списывание, подсказки товарищей, угадывание правильных вариантов ответа.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Интеллектуальная пассивность может проявляться как избирательно в отношении учебных предметов, так и во всей учебной работе.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Неправильные навыки учебной работы - со стороны педагога нет должного контроля над способами и приемами ее выполнения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 выполняют работу в медленном темпе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Неправильно сформировавшееся отношение к учебному труду: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Нежелание выполнять не очень интересное, скучное, трудное, отнимающее много времени задание.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Небрежность и недобросовестность в выполнении учебных обязанностей.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Невыполненные или частично выполненные домашние задания.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Неаккуратное обращение с учебными пособиями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Отсутствие или слабое развитие учебных и познавательных интересов - недостаточное внимание к этой проблеме со стороны педагогов и родителей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Знания усваиваются без интереса, легко становятся формальными, т. к. не отвечают потребности в их приобретении, не используются, не влияют на представления школьника об окружающей действительности и не побуждают к дальнейшей деятельности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A35F1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неуспеваемости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Детей с проблемами школьной успеваемости можно условно разделить на несколько групп: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1 группа. Низкое качество мыслительной деятельности (слабое развитие познавательных процессов - внимания, памяти, мышления, несформированность познавательных умений и навыков и т. д.) сочетается с положительным отношением к учению.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2 группа. Высокое качество мыслительной деятельности в паре с отрицательным отношением к учению.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3 группа. Низкое качество мыслительной деятельности сочетается с отрицательным отношением к учению.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Чаще всего педагог сталкивается с учащимися первой и второй группы. Каждой группе учащихся следует оказывать дифференцированную помощь.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b/>
          <w:bCs/>
          <w:sz w:val="24"/>
          <w:szCs w:val="24"/>
        </w:rPr>
        <w:t>4.Работа с учащимися со слабым развитием мыслительной деятельности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Для первой группы неуспевающих (со слабо развитой мыслительной деятельностью, но с желанием учиться) проводятся специально организованные занятия по формированию познавательных процессов - внимания, памяти, отдельных мыслительных операций: сравнения, классификации, обобщения; занятия по формированию учебных навыков: алгоритм решения задачи или работа с ее условием, развитие скорости чтения и т. д. Главное в работе с такими детьми - учить учиться. Бесполезно взывать к чувству долга, совести, вызывать родителей в школу - ученики сами болезненно переживают свои неудачи. Наоборот, надо вместе с ними радоваться каждой, пусть малейшей, но победе, каждому продвижению вперед.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Для того чтобы заинтересовать учащихся, необходимо использовать все возможности учебного материала: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-создавать проблемные ситуации;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-активизировать самостоятельное мышление;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-организовывать сотрудничество учащихся на уроке;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-выстраивать позитивные отношения с группой;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-проявлять искреннюю заинтересованность в успехах ребят.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При развитии мотива достижения следует ориентировать ученика на самооценку деятельности (например, задавать ребенку такие вопросы: "Ты удовлетворен результатом?"; вместо оценки сказать ему: "Ты сегодня хорошо справился с работой"). Можно проводить индивидуальные беседы, обсуждая достижения и промахи, постоянно интересоваться отношением ученика к процессу и результату своей деятельности. Учащиеся, которые уже усвоили материал и выполнили задание, могут отдохнуть или выполнить дополнительные задания. Ученикам, которые ориентированы на избегание неудач, стоит дать такие задания, которые поддержат их самооценку, защитят от публичного осуждения и критики.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b/>
          <w:bCs/>
          <w:sz w:val="24"/>
          <w:szCs w:val="24"/>
        </w:rPr>
        <w:t>5. Работа с учащимися, не желающими учиться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Причиной плохой успеваемости многих учащихся является внутренняя личностная позиция - нежелание учиться. В силу разных причин их интересы находятся за пределами образовательного учреждения. Школу они посещают безо всякого желания, на уроках избегают активной познавательной деятельности, к поручениям учителей относятся отрицательно. Об учениках этой группы можно сказать так: будет мотивация - будет продуктивность учения.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Задача педагога в этом случае: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lastRenderedPageBreak/>
        <w:t>-помочь учащимся осознать необходимость получения новых знаний;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-развивать ответственность;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-поддерживать уверенность учащихся в собственных силах, вырабатывая позитивную самооценку.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Мотивационными процессами можно управлять, создавая условия для развития внутренних мотивов личности, а также умело стимулируя учащихся.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Желательно продумать каждый урок согласно интересам учащихся, использовать все возможности учебного материала для развития их любознательности. Для того чтобы повысить познавательный интерес, применяются активные формы обучения: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-решение проблемных ситуаций;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-использование исследовательского подхода при изучении учебного материала;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-связь учебной информации с жизненным опытом учащихся;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-организация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позитивное эмоциональное подкрепление, индивидуальная и групповая работа над проектами.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b/>
          <w:bCs/>
          <w:sz w:val="24"/>
          <w:szCs w:val="24"/>
        </w:rPr>
        <w:t>6. Система работы с обучающимися, испытывающими затруднения в обучении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Для того, чтобы система мер по восполнению пробелов в знаниях оказалась наиболее эффективной, необходимо решить следующие задачи: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выявить характер и глубину имеющихся пробелов в знаниях и умениях;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осуществить меры по нейтрализации факторов, вызывающих новые пробелы в знаниях;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организовать систему мер по восполнению недостающих знаний с одновременным овладением новым учебным материалом.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i/>
          <w:iCs/>
          <w:sz w:val="24"/>
          <w:szCs w:val="24"/>
        </w:rPr>
        <w:t>Оптимальная система мер по оказанию помощи неуспевающему школьнику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преодоления пробелов в знаниях, умениях и навыках система должна включать следующие виды деятельности: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color w:val="000000"/>
          <w:sz w:val="24"/>
          <w:szCs w:val="24"/>
        </w:rPr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устранению типичных ошибок).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color w:val="000000"/>
          <w:sz w:val="24"/>
          <w:szCs w:val="24"/>
        </w:rPr>
        <w:t>2. Дополнительное инструктирование в ходе учебной деятельности.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color w:val="000000"/>
          <w:sz w:val="24"/>
          <w:szCs w:val="24"/>
        </w:rPr>
        <w:t>3. Стимулирование учебной деятельности (поощрения, создание ситуаций успеха, побуждение к активному труду и др.).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учебной деятельностью (более частый опрос ученика, проверка всех домашних заданий. активизация самоконтроля в учебной деятельности и др.)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невозможности преодолеть неуспеваемость путем организации самостоятельной работы школьника следует организовать различные формы взаимопомощи, инструктируя соответствующим образом и неуспевающего ученика, и ученика, который будет с ним заниматься. При большой запущенности программного материала учитель сам проводит дополнительные занятия с учеником.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b/>
          <w:bCs/>
          <w:sz w:val="24"/>
          <w:szCs w:val="24"/>
        </w:rPr>
        <w:t>7.Оказание помощи обучающимся, испытывающим затруднения в обучении, на уроке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Создание атмосферы особой доброжелательности при опросе.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Снижение темпа опроса, разрешение дольше готовиться у доски.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Предложение учащимся примерного плана ответа.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Разрешение пользоваться наглядными пособиями, помогающими излагать суть явления.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Стимулирование оценкой, подбадриванием, похвалой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Изложение нового материала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Поддержание интереса слабоуспевающих учеников с помощью вопросов, выявляющих степень понимания ими учебного материала.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Привлечение их в качестве помощников при подготовке приборов, опытов и т. д.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учащихся на уроке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Разбивка заданий на дозы, выделение в сложных заданиях ряда простых, ссылка на аналогичное задание, выполненное ранее.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Напоминание приема и способа выполнения задания.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Ссылка на правила и свойства, которые необходимы для решения задач, упражнений.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Инструктирование о рациональных путях выполнения заданий, требованиях к их оформлению.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Стимулирование самостоятельных действий слабоуспевающих.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Более тщательный контроль их деятельности, указание на ошибки, проверка, исправления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Организация самостоятельной работы вне класса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Выбор для групп слабоуспевающих наиболее рациональной системы упражнений, а не механическое увеличение их числа.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Более подробное объяснение последовательности выполнения задания.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Предупреждение о возможных затруднениях, использование карточек-тренажеров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b/>
          <w:bCs/>
          <w:sz w:val="24"/>
          <w:szCs w:val="24"/>
        </w:rPr>
        <w:t>8. Профилактика неуспеваемости</w:t>
      </w:r>
    </w:p>
    <w:p w:rsidR="00A35F14" w:rsidRPr="00A35F14" w:rsidRDefault="00A35F14" w:rsidP="00A35F1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b/>
          <w:bCs/>
          <w:sz w:val="24"/>
          <w:szCs w:val="24"/>
        </w:rPr>
        <w:t>9. План работы с обучающимися, испытывающими затруднения в обучении</w:t>
      </w:r>
    </w:p>
    <w:p w:rsidR="00A35F14" w:rsidRPr="00A35F14" w:rsidRDefault="00A35F14" w:rsidP="00A35F1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1. Проведение контрольного среза знаний учащихся класса по основным разделам учебного материала предыдущих лет обучения.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Цель: определение фактического уровня знаний детей; выявление в знаниях учеников пробелов, которые требуют быстрой ликвидации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Сентябрь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Сентябрь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3. Составление индивидуального плана работы на текущую четверть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Сентябрь, далее корректировать по мере необходимости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4. Использование дифференцированного подхода при организации самостоятельной работы на уроке. Разработка посильных индивидуальных заданий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В течение учебного года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5. Ведение тематического учета знаний слабоуспевающих учащихся класса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В течение учебного года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6. Организация индивидуальной работы со слабым учеником учителями-предметниками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В течение учебного года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10. Примерный план индивидуальной работы с обучающимися, испытывающими затруднения в обучении, по русскому языку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1 полугодие 20</w:t>
      </w:r>
      <w:r w:rsidR="00973B3E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973B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A35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уч. года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Фамилия учащегося______________________________________________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Класс _________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Предмет </w:t>
      </w:r>
      <w:r w:rsidRPr="00A35F14">
        <w:rPr>
          <w:rFonts w:ascii="Times New Roman" w:eastAsia="Times New Roman" w:hAnsi="Times New Roman" w:cs="Times New Roman"/>
          <w:sz w:val="24"/>
          <w:szCs w:val="24"/>
          <w:u w:val="single"/>
        </w:rPr>
        <w:t>русский язык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Учитель: 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Безударные проверяемые гласные в корне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Непроверяемые гласные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Комментированное письмо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Проверяемые согласные в корне слов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Работа с текстом: план.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Комментированное письмо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Непроизносимые согласные в  корне слова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Работа с текстом: членение на абзацы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Комментированное письмо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Гласные после шипящих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Работа с текстом: микротемы, ключевые слова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 Комментированное письмо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973B3E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A35F14" w:rsidRPr="00A35F14">
          <w:rPr>
            <w:rFonts w:ascii="Times New Roman" w:eastAsia="Times New Roman" w:hAnsi="Times New Roman" w:cs="Times New Roman"/>
            <w:sz w:val="24"/>
            <w:szCs w:val="24"/>
          </w:rPr>
          <w:t>Буквы З и С на конце приставок</w:t>
        </w:r>
      </w:hyperlink>
    </w:p>
    <w:p w:rsidR="00A35F14" w:rsidRPr="00A35F14" w:rsidRDefault="00973B3E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35F14" w:rsidRPr="00A35F14">
          <w:rPr>
            <w:rFonts w:ascii="Times New Roman" w:eastAsia="Times New Roman" w:hAnsi="Times New Roman" w:cs="Times New Roman"/>
            <w:sz w:val="24"/>
            <w:szCs w:val="24"/>
          </w:rPr>
          <w:t>Работа с текстом: передача основного содержания</w:t>
        </w:r>
      </w:hyperlink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Буквы И и Ы после Ц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Грамматические нормы.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 Комментированное письмо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Одна и две буквы Н в суффиксах прилагательных</w:t>
      </w:r>
      <w:r w:rsidRPr="00A35F14">
        <w:rPr>
          <w:rFonts w:ascii="Times New Roman" w:eastAsia="Times New Roman" w:hAnsi="Times New Roman" w:cs="Times New Roman"/>
          <w:sz w:val="24"/>
          <w:szCs w:val="24"/>
        </w:rPr>
        <w:br/>
        <w:t>Грамматические нормы.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Не с глаголами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Грамматические нормы.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 Комментированное письмо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другими словами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-ТЬСЯ и -ТСЯ  в глаголах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Грамматические нормы.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 Комментированное письмо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 Ь в глаголах повелительного наклонения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Грамматические нормы.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Ь в середине числительных 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Грамматические нормы.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 Комментированное письмо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Большая буква и кавычки в собственных наименованиях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Грамматические нормы.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Редактирование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Дефис между частями слова в наречиях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Грамматические нормы.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Комментированное письмо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Буква Е на конце предлогов </w:t>
      </w:r>
      <w:r w:rsidRPr="00A35F14">
        <w:rPr>
          <w:rFonts w:ascii="Times New Roman" w:eastAsia="Times New Roman" w:hAnsi="Times New Roman" w:cs="Times New Roman"/>
          <w:i/>
          <w:iCs/>
          <w:sz w:val="24"/>
          <w:szCs w:val="24"/>
        </w:rPr>
        <w:t>в течение, в продолжение, вследствие</w:t>
      </w:r>
      <w:r w:rsidRPr="00A35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 Редактирование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Слитное написание союзов </w:t>
      </w:r>
      <w:r w:rsidRPr="00A35F14">
        <w:rPr>
          <w:rFonts w:ascii="Times New Roman" w:eastAsia="Times New Roman" w:hAnsi="Times New Roman" w:cs="Times New Roman"/>
          <w:i/>
          <w:iCs/>
          <w:sz w:val="24"/>
          <w:szCs w:val="24"/>
        </w:rPr>
        <w:t>также , тоже, чтобы</w:t>
      </w:r>
      <w:r w:rsidRPr="00A35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Комментированное письмо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Редактирование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Ь после шипящих на конце наречий 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Редактирование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сложном предложении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Редактирование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18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Знаки препинания при обособленных членах предложения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Редактирование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numPr>
          <w:ilvl w:val="0"/>
          <w:numId w:val="1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24"/>
          <w:szCs w:val="24"/>
        </w:rPr>
        <w:t>Работа с текстом: речевые ошибки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Карточки-тренажеры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F14">
        <w:rPr>
          <w:rFonts w:ascii="Times New Roman" w:eastAsia="Times New Roman" w:hAnsi="Times New Roman" w:cs="Times New Roman"/>
          <w:sz w:val="18"/>
          <w:szCs w:val="18"/>
        </w:rPr>
        <w:t>Редактирование</w:t>
      </w:r>
    </w:p>
    <w:p w:rsidR="00FB02F3" w:rsidRDefault="00FB02F3"/>
    <w:sectPr w:rsidR="00FB02F3" w:rsidSect="00FB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D18"/>
    <w:multiLevelType w:val="multilevel"/>
    <w:tmpl w:val="3F5878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2054"/>
    <w:multiLevelType w:val="multilevel"/>
    <w:tmpl w:val="C6D2E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16B34"/>
    <w:multiLevelType w:val="multilevel"/>
    <w:tmpl w:val="E460D0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82AF1"/>
    <w:multiLevelType w:val="multilevel"/>
    <w:tmpl w:val="36A6F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E544A"/>
    <w:multiLevelType w:val="multilevel"/>
    <w:tmpl w:val="D9E0FA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D6CE6"/>
    <w:multiLevelType w:val="multilevel"/>
    <w:tmpl w:val="FF8AE4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32A31"/>
    <w:multiLevelType w:val="multilevel"/>
    <w:tmpl w:val="BAF276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32664"/>
    <w:multiLevelType w:val="multilevel"/>
    <w:tmpl w:val="E81AAD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897336"/>
    <w:multiLevelType w:val="multilevel"/>
    <w:tmpl w:val="5192E2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D0385"/>
    <w:multiLevelType w:val="multilevel"/>
    <w:tmpl w:val="5BC65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83DA4"/>
    <w:multiLevelType w:val="multilevel"/>
    <w:tmpl w:val="0CB871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AD5463"/>
    <w:multiLevelType w:val="multilevel"/>
    <w:tmpl w:val="486CC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25237"/>
    <w:multiLevelType w:val="multilevel"/>
    <w:tmpl w:val="81A62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97931"/>
    <w:multiLevelType w:val="multilevel"/>
    <w:tmpl w:val="36888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33515C"/>
    <w:multiLevelType w:val="multilevel"/>
    <w:tmpl w:val="0DA48E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EB240A"/>
    <w:multiLevelType w:val="multilevel"/>
    <w:tmpl w:val="810C3E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FF17C9"/>
    <w:multiLevelType w:val="multilevel"/>
    <w:tmpl w:val="3EF0F8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3000E"/>
    <w:multiLevelType w:val="multilevel"/>
    <w:tmpl w:val="7EB2E4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7F314C"/>
    <w:multiLevelType w:val="multilevel"/>
    <w:tmpl w:val="BEC8BA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17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0"/>
  </w:num>
  <w:num w:numId="14">
    <w:abstractNumId w:val="16"/>
  </w:num>
  <w:num w:numId="15">
    <w:abstractNumId w:val="5"/>
  </w:num>
  <w:num w:numId="16">
    <w:abstractNumId w:val="6"/>
  </w:num>
  <w:num w:numId="17">
    <w:abstractNumId w:val="1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F14"/>
    <w:rsid w:val="00973B3E"/>
    <w:rsid w:val="00A35F14"/>
    <w:rsid w:val="00E0071A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2585"/>
  <w15:docId w15:val="{09E53DCD-CDBA-48AC-9829-37D7855C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5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orf11" TargetMode="External"/><Relationship Id="rId5" Type="http://schemas.openxmlformats.org/officeDocument/2006/relationships/hyperlink" Target="https://infourok.ru/go.html?href=%23orf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2349</Words>
  <Characters>13394</Characters>
  <Application>Microsoft Office Word</Application>
  <DocSecurity>0</DocSecurity>
  <Lines>111</Lines>
  <Paragraphs>31</Paragraphs>
  <ScaleCrop>false</ScaleCrop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</cp:revision>
  <dcterms:created xsi:type="dcterms:W3CDTF">2021-10-28T13:33:00Z</dcterms:created>
  <dcterms:modified xsi:type="dcterms:W3CDTF">2021-10-29T02:19:00Z</dcterms:modified>
</cp:coreProperties>
</file>